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Layout w:type="fixed"/>
        <w:tblLook w:val="0000"/>
      </w:tblPr>
      <w:tblGrid>
        <w:gridCol w:w="4785"/>
        <w:gridCol w:w="4785"/>
      </w:tblGrid>
      <w:tr w:rsidR="00D31C93" w:rsidRPr="00E51DE9" w:rsidTr="00EA7D93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Принято: 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Педагогическим Советом 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сентября 201_г. </w:t>
            </w:r>
          </w:p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Утверждено: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Приказом МБДОУ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ЦРР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/с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Дельфин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 xml:space="preserve">» №__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сентября 201_г. </w:t>
            </w:r>
          </w:p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дошкольное образовательное учреждение города Абакана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 w:rsidR="0073136C">
        <w:rPr>
          <w:rFonts w:ascii="Times New Roman CYR" w:hAnsi="Times New Roman CYR" w:cs="Times New Roman CYR"/>
          <w:sz w:val="24"/>
          <w:szCs w:val="24"/>
        </w:rPr>
        <w:t>Центр развития ребё</w:t>
      </w:r>
      <w:r>
        <w:rPr>
          <w:rFonts w:ascii="Times New Roman CYR" w:hAnsi="Times New Roman CYR" w:cs="Times New Roman CYR"/>
          <w:sz w:val="24"/>
          <w:szCs w:val="24"/>
        </w:rPr>
        <w:t xml:space="preserve">нка – детский сад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Дельфин</w:t>
      </w:r>
      <w:r w:rsidRPr="00E51DE9">
        <w:rPr>
          <w:rFonts w:ascii="Times New Roman" w:hAnsi="Times New Roman" w:cs="Times New Roman"/>
          <w:sz w:val="24"/>
          <w:szCs w:val="24"/>
        </w:rPr>
        <w:t>»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Адаптированная программа индивидуального сопровождения </w:t>
      </w:r>
    </w:p>
    <w:p w:rsidR="00D31C93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воспитанника </w:t>
      </w:r>
      <w:r w:rsidR="00D95CFC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группы компен</w:t>
      </w:r>
      <w:r w:rsidR="00EF6410">
        <w:rPr>
          <w:rFonts w:ascii="Times New Roman CYR" w:hAnsi="Times New Roman CYR" w:cs="Times New Roman CYR"/>
          <w:b/>
          <w:bCs/>
          <w:sz w:val="24"/>
          <w:szCs w:val="24"/>
        </w:rPr>
        <w:t xml:space="preserve">сирующей направленности </w:t>
      </w:r>
    </w:p>
    <w:p w:rsidR="00D31C93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D31C93" w:rsidRDefault="00F45F7F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реализации программы 2019-2020</w:t>
      </w:r>
      <w:r w:rsidR="00D31C93">
        <w:rPr>
          <w:rFonts w:ascii="Times New Roman CYR" w:hAnsi="Times New Roman CYR" w:cs="Times New Roman CYR"/>
          <w:sz w:val="24"/>
          <w:szCs w:val="24"/>
        </w:rPr>
        <w:t xml:space="preserve"> учебный год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Ф.И.О. авторов: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Попова Ксения Владимировна,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Учитель-логопед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Портяная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Наталья Михайловна,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Психолог </w:t>
      </w:r>
    </w:p>
    <w:p w:rsidR="00D31C93" w:rsidRDefault="00F45F7F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Белая Оксана Петровна</w:t>
      </w:r>
      <w:r w:rsidR="00D31C93">
        <w:rPr>
          <w:rFonts w:ascii="Times New Roman CYR" w:hAnsi="Times New Roman CYR" w:cs="Times New Roman CYR"/>
          <w:sz w:val="24"/>
          <w:szCs w:val="24"/>
        </w:rPr>
        <w:t>,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Воспитатель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Чудогашева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Лариса Федоровна,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Воспитатель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Головина Екатерина Александровна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Музыкальный руководитель</w:t>
      </w:r>
    </w:p>
    <w:p w:rsidR="00FE351F" w:rsidRDefault="00FE351F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Родькина Виктория Александровна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Инструктор по физической культуре 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C93" w:rsidRDefault="00F45F7F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Абакан-2019</w:t>
      </w:r>
    </w:p>
    <w:p w:rsidR="00D31C93" w:rsidRPr="00FE351F" w:rsidRDefault="00D31C93" w:rsidP="00D31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Основные сведения о воспитаннике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644"/>
        <w:gridCol w:w="4786"/>
      </w:tblGrid>
      <w:tr w:rsidR="00D31C93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 воспитанника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</w:pPr>
          </w:p>
        </w:tc>
      </w:tr>
      <w:tr w:rsidR="00D31C93" w:rsidRPr="00E51DE9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C93" w:rsidRPr="00E51DE9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жительства, 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C93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 законного представителя ребенка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144A4A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1C93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поступления в ДОУ 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F45F7F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C93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поступления в группу 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B61C41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C93" w:rsidRPr="00E51DE9" w:rsidTr="00EA7D93">
        <w:trPr>
          <w:trHeight w:val="322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Заключение ПМПК 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C93" w:rsidRPr="00E51DE9" w:rsidTr="00EA7D93">
        <w:trPr>
          <w:trHeight w:val="1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Рекомендации ПМПК 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практике процесс обучения и воспитания в основном ориентируется на средний уровень развития ребенка, поэтому не каждый воспитанник может в полной мере реализовать свои потенциальные возможности. А тем более ребенок с речевыми нарушениями. Это ставит перед педагогическим коллективом дошкольного образовательного учреждения задачу по созданию оптимальных условий для реализации потенциальных возможностей каждого воспитанника, что возможно посредством разработки и реализации индивидуальной образовательной программы коррекционно-развивающей работы для детей с ОНР.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Адаптированная программа индивидуального сопровождения воспитанника в группе компенсирующей направленности разработана с учетом основной общеобразовательной программы дошкольного образования.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Цель программы: построение системы коррекционно-развивающей работы, предусматривающая</w:t>
      </w:r>
      <w:r>
        <w:rPr>
          <w:rFonts w:ascii="Times New Roman CYR" w:hAnsi="Times New Roman CYR" w:cs="Times New Roman CYR"/>
          <w:sz w:val="24"/>
          <w:szCs w:val="24"/>
        </w:rPr>
        <w:t xml:space="preserve"> полную интеграцию действий всех специалистов дошкольного образовательного учреждения и родителей дошкольников.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Содержание программы определено с учетом дидактических принципов: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природосообразности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признания каждого ребенка полноправным участником образовательного процесса;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принципы интеграции усилий специалистов;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систематичности и взаимосвязи учебного материала;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постепенности подачи учебного материала; 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концентрического наращивания информации в каждой из последующих возрастных групп во всех пяти образовательных областях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Адаптированная программа индивидуального сопровождения  воспитанника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предназначена для проведения коррекционно-логопедической работы с воспитанником,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 xml:space="preserve">имеющим трудности в освоении Программы своей возрастной группы в связи с имеющимися речевыми нарушениями.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Срок ре</w:t>
      </w:r>
      <w:r w:rsidR="00F45F7F">
        <w:rPr>
          <w:rFonts w:ascii="Times New Roman CYR" w:hAnsi="Times New Roman CYR" w:cs="Times New Roman CYR"/>
          <w:sz w:val="24"/>
          <w:szCs w:val="24"/>
          <w:highlight w:val="white"/>
        </w:rPr>
        <w:t>ализации программы с 01.09. 2019 по 31.05.2020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г.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состоит из двух разделов: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51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1D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диагностика функционального развития и выделение факторов риска.</w:t>
      </w:r>
      <w:proofErr w:type="gramEnd"/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51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1D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направления коррекционной работы: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Психологическое сопровождение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Логопедическое сопровождение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Педагогическое сопровождение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Музыкальное сопровождение</w:t>
      </w:r>
    </w:p>
    <w:p w:rsidR="00D31C93" w:rsidRDefault="00D31C93" w:rsidP="00D3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Физическое сопровождение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Основной формой организации образовательного процесса является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игровая деятельность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— основная форма деятельности дошкольников. Все 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 xml:space="preserve">коррекционно-развивающие индивидуальные, подгрупповые, групповые, интегрированные занятия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соответствии с Программой носят игровой характер, насыщены разнообразными играми и развивающими игровыми упражнениями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Результаты работы по данной программе рассматриваются на итоговом заседании ПМПК и доводятся до сведения родителей (законных представителей) под роспись с рекомендациями на летний оздоровительный период</w:t>
      </w:r>
    </w:p>
    <w:p w:rsidR="00D31C93" w:rsidRPr="005C356F" w:rsidRDefault="00D31C93" w:rsidP="00D31C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Содержание программы</w:t>
      </w:r>
    </w:p>
    <w:p w:rsidR="0070109A" w:rsidRPr="005C356F" w:rsidRDefault="0070109A" w:rsidP="00D31C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70109A" w:rsidRPr="00023570" w:rsidRDefault="0070109A" w:rsidP="00701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570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</w:p>
    <w:p w:rsidR="0070109A" w:rsidRPr="00023570" w:rsidRDefault="0070109A" w:rsidP="0070109A">
      <w:pPr>
        <w:jc w:val="both"/>
        <w:rPr>
          <w:rFonts w:ascii="Times New Roman" w:hAnsi="Times New Roman" w:cs="Times New Roman"/>
          <w:sz w:val="24"/>
          <w:szCs w:val="24"/>
        </w:rPr>
      </w:pPr>
      <w:r w:rsidRPr="00023570">
        <w:rPr>
          <w:rFonts w:ascii="Times New Roman" w:hAnsi="Times New Roman" w:cs="Times New Roman"/>
          <w:sz w:val="24"/>
          <w:szCs w:val="24"/>
        </w:rPr>
        <w:t>Цель: создание ус</w:t>
      </w:r>
      <w:r>
        <w:rPr>
          <w:rFonts w:ascii="Times New Roman" w:hAnsi="Times New Roman" w:cs="Times New Roman"/>
          <w:sz w:val="24"/>
          <w:szCs w:val="24"/>
        </w:rPr>
        <w:t>ловий для развития психомоторных навыков, эмоциональной сферы.</w:t>
      </w:r>
    </w:p>
    <w:p w:rsidR="0070109A" w:rsidRPr="00023570" w:rsidRDefault="0070109A" w:rsidP="0070109A">
      <w:pPr>
        <w:jc w:val="both"/>
        <w:rPr>
          <w:rFonts w:ascii="Times New Roman" w:hAnsi="Times New Roman" w:cs="Times New Roman"/>
          <w:sz w:val="24"/>
          <w:szCs w:val="24"/>
        </w:rPr>
      </w:pPr>
      <w:r w:rsidRPr="0002357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109A" w:rsidRPr="00023570" w:rsidRDefault="0070109A" w:rsidP="00701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обучения навыкам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70109A" w:rsidRDefault="0070109A" w:rsidP="00701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межполушарного взаимодействия.</w:t>
      </w:r>
    </w:p>
    <w:p w:rsidR="0070109A" w:rsidRDefault="0070109A" w:rsidP="00701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пространственных представлений.</w:t>
      </w:r>
    </w:p>
    <w:p w:rsidR="0070109A" w:rsidRPr="00FD06FA" w:rsidRDefault="0070109A" w:rsidP="007010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</w:t>
      </w:r>
      <w:r w:rsidRPr="000235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коммуникативных навыков.</w:t>
      </w:r>
    </w:p>
    <w:p w:rsidR="0070109A" w:rsidRPr="00023570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676"/>
        <w:gridCol w:w="1167"/>
        <w:gridCol w:w="2977"/>
        <w:gridCol w:w="2126"/>
        <w:gridCol w:w="2375"/>
      </w:tblGrid>
      <w:tr w:rsidR="0070109A" w:rsidRPr="00023570" w:rsidTr="00C31A12">
        <w:trPr>
          <w:trHeight w:val="315"/>
        </w:trPr>
        <w:tc>
          <w:tcPr>
            <w:tcW w:w="676" w:type="dxa"/>
            <w:vMerge w:val="restart"/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7" w:type="dxa"/>
            <w:vMerge w:val="restart"/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0109A" w:rsidRPr="00023570" w:rsidTr="00C31A12">
        <w:trPr>
          <w:trHeight w:val="270"/>
        </w:trPr>
        <w:tc>
          <w:tcPr>
            <w:tcW w:w="676" w:type="dxa"/>
            <w:vMerge/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С воспитанником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С воспитателем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70109A" w:rsidRPr="00023570" w:rsidTr="00C31A12">
        <w:trPr>
          <w:trHeight w:val="121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 занятий, направленных на  развитие психомоторной  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9A" w:rsidRPr="00023570" w:rsidTr="00C31A12">
        <w:trPr>
          <w:trHeight w:val="120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 занятий, направленных на  развитие психомоторной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«Мудрые наказания»</w:t>
            </w:r>
          </w:p>
        </w:tc>
      </w:tr>
      <w:tr w:rsidR="0070109A" w:rsidRPr="00023570" w:rsidTr="00C31A12">
        <w:trPr>
          <w:trHeight w:val="1573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 занятий, направленных на  развитие психомоторной 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«Игры, направленные на развитие внимания и двигательного контроля»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9A" w:rsidRPr="00023570" w:rsidTr="00C31A12">
        <w:trPr>
          <w:trHeight w:val="153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 занятий, направленных на  развитие психомоторной  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9A" w:rsidRPr="00023570" w:rsidTr="00C31A12">
        <w:trPr>
          <w:trHeight w:val="145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 занятий, направленных на  развитие психомоторной  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9A" w:rsidRPr="00023570" w:rsidTr="00C31A12">
        <w:trPr>
          <w:trHeight w:val="1690"/>
        </w:trPr>
        <w:tc>
          <w:tcPr>
            <w:tcW w:w="676" w:type="dxa"/>
            <w:tcBorders>
              <w:top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индивидуальных  занятий, направленных на  развитие психомоторной  сферы, подгрупповых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эмоционально-личностной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9A" w:rsidRPr="00023570" w:rsidTr="00C31A12">
        <w:trPr>
          <w:trHeight w:val="1758"/>
        </w:trPr>
        <w:tc>
          <w:tcPr>
            <w:tcW w:w="676" w:type="dxa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диагностики психического развития, эмоционального развития.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итоговой диагностики, выработка рекомендаций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0109A" w:rsidRPr="00023570" w:rsidRDefault="0070109A" w:rsidP="00C31A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70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итоговой диагностики, выработка рекомендаций</w:t>
            </w:r>
          </w:p>
        </w:tc>
      </w:tr>
    </w:tbl>
    <w:p w:rsidR="0070109A" w:rsidRPr="00023570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09A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3570">
        <w:rPr>
          <w:rFonts w:ascii="Times New Roman" w:hAnsi="Times New Roman" w:cs="Times New Roman"/>
          <w:sz w:val="24"/>
          <w:szCs w:val="24"/>
        </w:rPr>
        <w:t xml:space="preserve">Прогнозируемый результат: </w:t>
      </w:r>
    </w:p>
    <w:p w:rsidR="0070109A" w:rsidRPr="0076759F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09A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09A" w:rsidRPr="00FD06FA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23570">
        <w:rPr>
          <w:rFonts w:ascii="Times New Roman" w:hAnsi="Times New Roman" w:cs="Times New Roman"/>
          <w:sz w:val="24"/>
          <w:szCs w:val="24"/>
        </w:rPr>
        <w:t>повышение уровня ра</w:t>
      </w:r>
      <w:r>
        <w:rPr>
          <w:rFonts w:ascii="Times New Roman" w:hAnsi="Times New Roman" w:cs="Times New Roman"/>
          <w:sz w:val="24"/>
          <w:szCs w:val="24"/>
        </w:rPr>
        <w:t>звития познавательных процессов;</w:t>
      </w:r>
    </w:p>
    <w:p w:rsidR="0070109A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пространственных представлений; </w:t>
      </w:r>
    </w:p>
    <w:p w:rsidR="0070109A" w:rsidRPr="00023570" w:rsidRDefault="0070109A" w:rsidP="007010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эмоциональной устойчивости.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Список литературы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Аралова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М.А.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Справочник психолога ДОУ</w:t>
      </w:r>
      <w:r w:rsidRPr="00E51D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Москва, 2007г. 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Ильина М.Н.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Готов ли ваш ребенок к школе</w:t>
      </w:r>
      <w:r w:rsidRPr="00E51D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СПБ,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Дельта</w:t>
      </w:r>
      <w:r w:rsidRPr="00E51DE9">
        <w:rPr>
          <w:rFonts w:ascii="Times New Roman" w:hAnsi="Times New Roman" w:cs="Times New Roman"/>
          <w:sz w:val="24"/>
          <w:szCs w:val="24"/>
        </w:rPr>
        <w:t>», 1997.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 CYR" w:hAnsi="Times New Roman CYR" w:cs="Times New Roman CYR"/>
          <w:sz w:val="24"/>
          <w:szCs w:val="24"/>
        </w:rPr>
        <w:t xml:space="preserve">Осипова А.А.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Диагностика и коррекция внимания</w:t>
      </w:r>
      <w:r w:rsidRPr="00E51D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Москва, 2002г.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Полякевияч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Ю.В.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Формирование коммуникативных навыков у детей 3-7 лет</w:t>
      </w:r>
      <w:r w:rsidRPr="00E51D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Волгоград, 2010.</w:t>
      </w:r>
    </w:p>
    <w:p w:rsidR="00D31C93" w:rsidRPr="0073136C" w:rsidRDefault="00D31C93" w:rsidP="00731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Сиротнюк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А.Л.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Синдром дефицита внимания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гиперактивностью</w:t>
      </w:r>
      <w:proofErr w:type="spellEnd"/>
      <w:r w:rsidRPr="00E51D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Москва, 2003г. 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Логопедическое сопровождение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Цель</w:t>
      </w:r>
      <w:r>
        <w:rPr>
          <w:rFonts w:ascii="Times New Roman CYR" w:hAnsi="Times New Roman CYR" w:cs="Times New Roman CYR"/>
          <w:i/>
          <w:iCs/>
          <w:sz w:val="24"/>
          <w:szCs w:val="24"/>
          <w:highlight w:val="white"/>
        </w:rPr>
        <w:t>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</w:t>
      </w:r>
      <w:r w:rsidR="005C356F">
        <w:rPr>
          <w:rFonts w:ascii="Times New Roman CYR" w:hAnsi="Times New Roman CYR" w:cs="Times New Roman CYR"/>
          <w:sz w:val="24"/>
          <w:szCs w:val="24"/>
        </w:rPr>
        <w:t>словий для овладения ребенком за</w:t>
      </w:r>
      <w:r>
        <w:rPr>
          <w:rFonts w:ascii="Times New Roman CYR" w:hAnsi="Times New Roman CYR" w:cs="Times New Roman CYR"/>
          <w:sz w:val="24"/>
          <w:szCs w:val="24"/>
        </w:rPr>
        <w:t>чатками связной речи, коммуникативными навыками, элементами грамоты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Задачи: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Расширять словарь за счет активного усвоения и использования в речи существительных, глаголов, прилагательных по всем изучаемым лексическим темам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Обучать распространению простых предложений однородными подлежащими и сказуемыми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Активизировать движения речевого аппарата, готовить его к формированию звуков всех групп.</w:t>
      </w:r>
    </w:p>
    <w:tbl>
      <w:tblPr>
        <w:tblW w:w="9747" w:type="dxa"/>
        <w:tblInd w:w="216" w:type="dxa"/>
        <w:tblLayout w:type="fixed"/>
        <w:tblLook w:val="0000"/>
      </w:tblPr>
      <w:tblGrid>
        <w:gridCol w:w="2586"/>
        <w:gridCol w:w="2200"/>
        <w:gridCol w:w="1683"/>
        <w:gridCol w:w="3278"/>
      </w:tblGrid>
      <w:tr w:rsidR="00D31C93" w:rsidTr="00144A4A">
        <w:trPr>
          <w:trHeight w:val="206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Направление коррекционной работы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коррекционной работы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Взаимодействие с воспитателем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Взаимодействие с семьей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31C93" w:rsidRPr="00E51DE9" w:rsidTr="00144A4A">
        <w:trPr>
          <w:trHeight w:val="28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всех компонентов речи:</w:t>
            </w:r>
          </w:p>
          <w:p w:rsidR="00144A4A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-звукопроизношение</w:t>
            </w:r>
          </w:p>
          <w:p w:rsidR="00144A4A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-слоговой структуры слова</w:t>
            </w:r>
          </w:p>
          <w:p w:rsidR="00144A4A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-фонематического восприятия</w:t>
            </w:r>
          </w:p>
          <w:p w:rsidR="00144A4A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</w:t>
            </w:r>
          </w:p>
          <w:p w:rsidR="00144A4A" w:rsidRPr="00144A4A" w:rsidRDefault="00144A4A" w:rsidP="0014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-связной речи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4B28E3" w:rsidRDefault="002E0F4C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8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слоговую структуру слова. Обогащать словарь, </w:t>
            </w:r>
            <w:proofErr w:type="spellStart"/>
            <w:proofErr w:type="gramStart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>- грамматический</w:t>
            </w:r>
            <w:proofErr w:type="gramEnd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 xml:space="preserve"> строй речи. Развивать связную речь.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воспитателем: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Тетрадь взаимосвязи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ежедневных заданий логопеда воспитателю.</w:t>
            </w:r>
          </w:p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4B28E3" w:rsidRDefault="009A7726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8E3">
              <w:rPr>
                <w:rFonts w:ascii="Times New Roman" w:hAnsi="Times New Roman" w:cs="Times New Roman"/>
                <w:sz w:val="24"/>
                <w:szCs w:val="24"/>
              </w:rPr>
              <w:t>Выполнять рекомендации учителя-логопеда.</w:t>
            </w:r>
          </w:p>
          <w:p w:rsidR="009A7726" w:rsidRPr="00E51DE9" w:rsidRDefault="009A7726" w:rsidP="00EA7D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28E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</w:t>
            </w:r>
            <w:proofErr w:type="spellStart"/>
            <w:proofErr w:type="gramStart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>- грамматического</w:t>
            </w:r>
            <w:proofErr w:type="gramEnd"/>
            <w:r w:rsidRPr="004B28E3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речи, слухового восприятия, артикуляционной моторики, мелкой моторики. Рассматривать и описывать картинки, беседы по картинкам, систематическое чтение рассказов, сказок с анализом их содержания.</w:t>
            </w:r>
          </w:p>
        </w:tc>
      </w:tr>
    </w:tbl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Прогнозируемый результат индивидуальной коррекционно-развивающей работы.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Овладение ребенком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начатками связной речи, коммуникативными навыками, элементами грамоты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Список литературы: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Нищева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 – СПб,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ДЕТСТВО – ПРЕСС</w:t>
      </w:r>
      <w:r w:rsidRPr="00E51DE9">
        <w:rPr>
          <w:rFonts w:ascii="Times New Roman" w:hAnsi="Times New Roman" w:cs="Times New Roman"/>
          <w:sz w:val="24"/>
          <w:szCs w:val="24"/>
        </w:rPr>
        <w:t>», 2014.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Весёлые скороговорки для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непослушных</w:t>
      </w:r>
      <w:r w:rsidRPr="00E51DE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звуков. Автор – составитель И.Г.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Сухин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– Ярославль: Академия развития: Академия Холдинг, 2004.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Воробьёва В.К. Развитие связной речи по моделям.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Лапп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Е.А. Развитие связной речи у детей 5 – 7 лет: планирование и конспекты. – М.: ТЦ Сфера, 2006.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 xml:space="preserve">Лукина Н.А.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Никкинен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Н.И Научи меня слышать (Развитие слухового восприятия, внимания, памяти). – СПб.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Паритет</w:t>
      </w:r>
      <w:r w:rsidRPr="00E51DE9">
        <w:rPr>
          <w:rFonts w:ascii="Times New Roman" w:hAnsi="Times New Roman" w:cs="Times New Roman"/>
          <w:sz w:val="24"/>
          <w:szCs w:val="24"/>
        </w:rPr>
        <w:t>», 2003.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Нищева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Н. В. Будем говорить правильно. Дидактический материал для коррекции нарушений звукопроизношения. — СПб. ДЕТСТВО-ПРЕСС, 2002.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Нищева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Н.В. Веселая артикуляционная гимнастика. – СПб, </w:t>
      </w:r>
      <w:r w:rsidRPr="00E51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ДЕТСТВО – ПРЕСС</w:t>
      </w:r>
      <w:r w:rsidRPr="00E51DE9">
        <w:rPr>
          <w:rFonts w:ascii="Times New Roman" w:hAnsi="Times New Roman" w:cs="Times New Roman"/>
          <w:sz w:val="24"/>
          <w:szCs w:val="24"/>
        </w:rPr>
        <w:t>», 2009.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Нищева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Н.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В.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Если ребенок плохо говорит...—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 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ООО 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ИЗДАТЕЛЬСТВО 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», 2011.</w:t>
      </w:r>
    </w:p>
    <w:p w:rsidR="00D31C93" w:rsidRP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DE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Нищева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Н.В. Развитие связной речи у детей дошкольного возраста. Формирование навыка пересказа. — СПб. ООО </w:t>
      </w:r>
      <w:r w:rsidRPr="00D31C9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ИЗДАТЕЛЬСТВО </w:t>
      </w:r>
      <w:r w:rsidRPr="00D31C9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ДЕТСТВО-ПРЕСС</w:t>
      </w:r>
      <w:r w:rsidRPr="00D31C93">
        <w:rPr>
          <w:rFonts w:ascii="Times New Roman" w:hAnsi="Times New Roman" w:cs="Times New Roman"/>
          <w:color w:val="000000"/>
          <w:sz w:val="24"/>
          <w:szCs w:val="24"/>
        </w:rPr>
        <w:t>», 2009.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color w:val="292929"/>
          <w:sz w:val="24"/>
          <w:szCs w:val="24"/>
          <w:highlight w:val="white"/>
        </w:rPr>
        <w:t xml:space="preserve">10. </w:t>
      </w:r>
      <w:proofErr w:type="spellStart"/>
      <w:r>
        <w:rPr>
          <w:rFonts w:ascii="Times New Roman CYR" w:hAnsi="Times New Roman CYR" w:cs="Times New Roman CYR"/>
          <w:color w:val="292929"/>
          <w:sz w:val="24"/>
          <w:szCs w:val="24"/>
          <w:highlight w:val="white"/>
        </w:rPr>
        <w:t>Нищева</w:t>
      </w:r>
      <w:proofErr w:type="spellEnd"/>
      <w:r>
        <w:rPr>
          <w:rFonts w:ascii="Times New Roman CYR" w:hAnsi="Times New Roman CYR" w:cs="Times New Roman CYR"/>
          <w:color w:val="292929"/>
          <w:sz w:val="24"/>
          <w:szCs w:val="24"/>
          <w:highlight w:val="white"/>
        </w:rPr>
        <w:t xml:space="preserve"> Н. В. Система коррекционной работы в логопедической группе для детей с общим недоразвитием речи. — СПб. Д</w:t>
      </w:r>
      <w:proofErr w:type="gramStart"/>
      <w:r>
        <w:rPr>
          <w:rFonts w:ascii="Times New Roman CYR" w:hAnsi="Times New Roman CYR" w:cs="Times New Roman CYR"/>
          <w:color w:val="292929"/>
          <w:sz w:val="24"/>
          <w:szCs w:val="24"/>
          <w:highlight w:val="white"/>
        </w:rPr>
        <w:t>ETC</w:t>
      </w:r>
      <w:proofErr w:type="gramEnd"/>
      <w:r>
        <w:rPr>
          <w:rFonts w:ascii="Times New Roman CYR" w:hAnsi="Times New Roman CYR" w:cs="Times New Roman CYR"/>
          <w:color w:val="292929"/>
          <w:sz w:val="24"/>
          <w:szCs w:val="24"/>
          <w:highlight w:val="white"/>
        </w:rPr>
        <w:t>ТВО-ПРЕСС, 2004.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</w:rPr>
        <w:t xml:space="preserve">Светлова И.Е. Домашний логопед. – М.: Издательство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Эксмо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2003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</w:rPr>
        <w:t>Селивёрстов В.И. Речевые игры с детьми. М.: ВЛАДОС, 1994.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Синицина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И.Ю.  Буду чисто говорить. Логопедическое пособие в стихах. – М.: Издательство Института Психотерапии, 2002.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 CYR" w:hAnsi="Times New Roman CYR" w:cs="Times New Roman CYR"/>
          <w:sz w:val="24"/>
          <w:szCs w:val="24"/>
        </w:rPr>
        <w:t xml:space="preserve">Смирнова Л.Н., Логопедия в детском саду, занятия с детьми с ОНР, пособие для логопедов, дефектологов, воспитателей,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М.:Мозаика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Синтез, 2004 г.</w:t>
      </w: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1DE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Шулешко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Е.Е. Понимание грамотности. – М., 2001.</w:t>
      </w: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Педагогическое сопровождение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Цель: 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Создание условий для выравнивания речевого и психофизического развития ребёнка и обеспечение его всестороннего гармоничного развития на основе сотрудничества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взрослыми и сверстниками. 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Задачи: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Способствовать природному процессу умственного, физического, психического  развития ребёнка посредством организации игровой, коммуникативной, познавательно-исследовательской, трудовой, двигательной,  музыкально-художественной, продуктивной деятельности.</w:t>
      </w:r>
      <w:proofErr w:type="gramEnd"/>
    </w:p>
    <w:p w:rsidR="00D31C93" w:rsidRPr="00E51DE9" w:rsidRDefault="00D31C93" w:rsidP="00D31C93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963"/>
        <w:gridCol w:w="1720"/>
        <w:gridCol w:w="3594"/>
        <w:gridCol w:w="3577"/>
      </w:tblGrid>
      <w:tr w:rsidR="00D31C93" w:rsidTr="00EA7D93">
        <w:trPr>
          <w:trHeight w:val="1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 реализации</w:t>
            </w:r>
          </w:p>
        </w:tc>
        <w:tc>
          <w:tcPr>
            <w:tcW w:w="7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работы</w:t>
            </w:r>
          </w:p>
        </w:tc>
      </w:tr>
      <w:tr w:rsidR="00D31C93" w:rsidRPr="00E51DE9" w:rsidTr="00EA7D93">
        <w:trPr>
          <w:trHeight w:val="1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воспитанником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родителями (законными представителями) воспитанника</w:t>
            </w:r>
          </w:p>
        </w:tc>
      </w:tr>
      <w:tr w:rsidR="00D31C93" w:rsidRPr="00E51DE9" w:rsidTr="00EA7D93">
        <w:trPr>
          <w:trHeight w:val="1926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</w:t>
            </w: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C93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Рабочей программы совместной  деятельности педагога с </w:t>
            </w:r>
            <w:r w:rsidR="00144A4A">
              <w:rPr>
                <w:rFonts w:ascii="Times New Roman CYR" w:hAnsi="Times New Roman CYR" w:cs="Times New Roman CYR"/>
                <w:sz w:val="24"/>
                <w:szCs w:val="24"/>
              </w:rPr>
              <w:t>детьми 4-5</w:t>
            </w:r>
            <w:r w:rsidR="002E0F4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3" w:rsidRPr="00E51DE9" w:rsidRDefault="00D31C93" w:rsidP="00EA7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Согласно 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144A4A">
              <w:rPr>
                <w:rFonts w:ascii="Times New Roman CYR" w:hAnsi="Times New Roman CYR" w:cs="Times New Roman CYR"/>
                <w:sz w:val="24"/>
                <w:szCs w:val="24"/>
              </w:rPr>
              <w:t>работы с родителями на 2019-2020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  <w:r w:rsidRPr="00E51D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31C93" w:rsidRPr="00E51DE9" w:rsidRDefault="00D31C93" w:rsidP="00D31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31C93" w:rsidRDefault="00D31C93" w:rsidP="00D31C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Прогнозируемые результаты индивидуальной коррекционно-развивающей работы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ind w:firstLine="567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Успешное освоение  ребенком Основной общеобразовательной программы  дошкольного образования.</w:t>
      </w:r>
    </w:p>
    <w:p w:rsidR="00D31C93" w:rsidRDefault="00D31C93" w:rsidP="00D31C93">
      <w:pPr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Список литературы: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Бабаева Т.И.,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Римашевская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Л.С. Как развивать сотрудничество и взаимоотношения дошкольников в детском саду. Игровые ситуации, игры, этюды.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2012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Вербенец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А.М., Солнцева О.В.,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Сомкова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О.Н. Планирование и организация образовательного процесса дошкольного учреждения по примерной основной общеобразовательной программе 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Учебно-методическое пособие. /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Научн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 ред. А.Г. Гогоберидзе.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2013.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3.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Дошкольник 4-5 лет. Как работать по программе 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». //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Сост. и ред. Т.И. Бабаева, М.В.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Крулехт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, З.А. Михайлова.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2010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4.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Курочкина Н.А., Дети и пейзажная живопись. Методическое пособие для педагогов ДОУ.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2006.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5.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Курочкина Н.А., Знакомство с натюрмортом. Методическое пособие для педагогов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ДОУ.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Детство-Пресс, 2009. 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6.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Методические советы к программе 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 xml:space="preserve">». //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Отв. ред. Т.И. Бабаева, З.А. Михайлова.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2010.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7.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Михайлова З.А., Игровые задачи для дошкольников. Учебно-методическое пособие.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Детство-Пресс, 2009. 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Михайлова З.А., Иоффе Э.Н., Математика от трех до семи. Учебно-методическое пособие.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2009.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9.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Михайлова З.А., Сумина И.В.,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Челпашкина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И.Н. Первые шаги в математику. Проблемно-игровые ситуации для детей 4-5 лет.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–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Детство-Пресс, 2009. 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10.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Новицкая В.А.,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Римашевкая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Л.С.,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Хромцова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Т.Г., Правила поведения в природе для дошкольников: Методическое пособие.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2011.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11.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Мониторинг в детском саду Научно-методическое пособие. /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Научн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>. ред. А.Г. Гогоберидзе.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Детство-Пресс, 2011.</w:t>
      </w:r>
    </w:p>
    <w:p w:rsidR="00D31C93" w:rsidRDefault="00D31C93" w:rsidP="00D31C93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12.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Новицкая В.А.,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Римашевкая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Л.С.,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Хромцова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Т.Г., Правила поведения в природе для дошкольников: Методическое пособие.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Детство-Пресс, 2011. </w:t>
      </w:r>
    </w:p>
    <w:p w:rsidR="00D31C93" w:rsidRPr="0073136C" w:rsidRDefault="00D31C93" w:rsidP="0073136C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51DE9">
        <w:rPr>
          <w:rFonts w:ascii="Times New Roman" w:hAnsi="Times New Roman" w:cs="Times New Roman"/>
          <w:sz w:val="24"/>
          <w:szCs w:val="24"/>
          <w:highlight w:val="white"/>
        </w:rPr>
        <w:t>13.</w:t>
      </w:r>
      <w:r w:rsidRPr="00E51DE9"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Перечень оборудования, учебно-методических и игровых материалов для ДОУ. Средняя группа. Методическое пособие. / Под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ред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А.Г. Гогоберидзе. – М.: Центр Педагогического образования, 2008. – М.: Це</w:t>
      </w:r>
      <w:r w:rsidR="0073136C">
        <w:rPr>
          <w:rFonts w:ascii="Times New Roman CYR" w:hAnsi="Times New Roman CYR" w:cs="Times New Roman CYR"/>
          <w:sz w:val="24"/>
          <w:szCs w:val="24"/>
          <w:highlight w:val="white"/>
        </w:rPr>
        <w:t>нтр Педагогического образования.</w:t>
      </w:r>
    </w:p>
    <w:p w:rsidR="00D31C93" w:rsidRDefault="00D31C93" w:rsidP="00D31C93"/>
    <w:p w:rsidR="0047392F" w:rsidRDefault="0047392F" w:rsidP="0047392F">
      <w:pPr>
        <w:pStyle w:val="a5"/>
        <w:shd w:val="clear" w:color="auto" w:fill="FFFFFF"/>
        <w:tabs>
          <w:tab w:val="left" w:pos="6072"/>
        </w:tabs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Музыкальное сопровождение</w:t>
      </w:r>
    </w:p>
    <w:p w:rsidR="0047392F" w:rsidRDefault="0047392F" w:rsidP="0047392F">
      <w:pPr>
        <w:pStyle w:val="msonormalbullet1gi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i/>
        </w:rPr>
      </w:pPr>
      <w:r>
        <w:rPr>
          <w:i/>
        </w:rPr>
        <w:t xml:space="preserve">Цель: </w:t>
      </w:r>
    </w:p>
    <w:p w:rsidR="0047392F" w:rsidRDefault="0047392F" w:rsidP="0047392F">
      <w:pPr>
        <w:pStyle w:val="msonormalbullet1gif"/>
        <w:tabs>
          <w:tab w:val="left" w:pos="851"/>
        </w:tabs>
        <w:spacing w:before="0" w:beforeAutospacing="0" w:after="0" w:afterAutospacing="0"/>
        <w:ind w:left="567"/>
        <w:contextualSpacing/>
        <w:jc w:val="both"/>
      </w:pPr>
      <w:r>
        <w:t xml:space="preserve">Создание условий развития ребёнка,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в соответствующих возрасту видах  деятельности.</w:t>
      </w:r>
    </w:p>
    <w:p w:rsidR="0047392F" w:rsidRDefault="0047392F" w:rsidP="0047392F">
      <w:pPr>
        <w:pStyle w:val="msonormalbullet2gif"/>
        <w:tabs>
          <w:tab w:val="left" w:pos="567"/>
        </w:tabs>
        <w:spacing w:before="0" w:beforeAutospacing="0" w:after="0" w:afterAutospacing="0"/>
        <w:ind w:left="567"/>
        <w:contextualSpacing/>
        <w:jc w:val="both"/>
        <w:rPr>
          <w:i/>
        </w:rPr>
      </w:pPr>
      <w:r>
        <w:rPr>
          <w:i/>
        </w:rPr>
        <w:t>Задачи:</w:t>
      </w:r>
    </w:p>
    <w:p w:rsidR="0047392F" w:rsidRDefault="0047392F" w:rsidP="0047392F">
      <w:pPr>
        <w:pStyle w:val="msonormalbullet2gif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i/>
        </w:rPr>
      </w:pPr>
      <w:r>
        <w:t>Создать условия для формирования начальных певческих навыков;</w:t>
      </w:r>
    </w:p>
    <w:p w:rsidR="0047392F" w:rsidRDefault="0047392F" w:rsidP="0047392F">
      <w:pPr>
        <w:pStyle w:val="msonormalbullet2gif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i/>
        </w:rPr>
      </w:pPr>
      <w:r>
        <w:t xml:space="preserve"> Способствовать развитию музыкального слуха – интонационного, мелодического, гармонического, ладового;</w:t>
      </w:r>
    </w:p>
    <w:p w:rsidR="0047392F" w:rsidRDefault="0047392F" w:rsidP="0047392F">
      <w:pPr>
        <w:pStyle w:val="msonormalbullet2gif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contextualSpacing/>
        <w:jc w:val="both"/>
        <w:rPr>
          <w:i/>
        </w:rPr>
      </w:pPr>
      <w:r>
        <w:t xml:space="preserve"> Создать условия для освоения элементов танца и ритмопластики для создания музыкальных двигательных образов в играх и драматизациях.</w:t>
      </w:r>
    </w:p>
    <w:p w:rsidR="0047392F" w:rsidRDefault="0047392F" w:rsidP="0047392F">
      <w:pPr>
        <w:pStyle w:val="msonormalbullet2gif"/>
        <w:tabs>
          <w:tab w:val="left" w:pos="567"/>
        </w:tabs>
        <w:spacing w:before="0" w:beforeAutospacing="0" w:after="0" w:afterAutospacing="0"/>
        <w:contextualSpacing/>
        <w:jc w:val="both"/>
        <w:rPr>
          <w:i/>
        </w:rPr>
      </w:pP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>Направления деятельности</w:t>
      </w:r>
    </w:p>
    <w:p w:rsidR="0047392F" w:rsidRDefault="0047392F" w:rsidP="0047392F">
      <w:pPr>
        <w:pStyle w:val="msonormalbullet2gif"/>
        <w:tabs>
          <w:tab w:val="left" w:pos="567"/>
        </w:tabs>
        <w:spacing w:before="0" w:beforeAutospacing="0" w:after="0" w:afterAutospacing="0"/>
        <w:ind w:left="567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1720"/>
        <w:gridCol w:w="3594"/>
        <w:gridCol w:w="3577"/>
      </w:tblGrid>
      <w:tr w:rsidR="0047392F" w:rsidTr="0047392F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Период реализации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</w:tr>
      <w:tr w:rsidR="0047392F" w:rsidTr="00473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F" w:rsidRDefault="004739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F" w:rsidRDefault="004739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 воспитанником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ind w:firstLine="36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 родителями (законными представителями) воспитанника</w:t>
            </w:r>
          </w:p>
        </w:tc>
      </w:tr>
      <w:tr w:rsidR="0047392F" w:rsidTr="0047392F">
        <w:trPr>
          <w:trHeight w:val="11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F" w:rsidRDefault="0047392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F" w:rsidRDefault="0047392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92F" w:rsidRDefault="00473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адаптированной программы  организованной образовательной деятельности педагога с  воспитанниками групп компенсирующей направленности по реализации образовательной области «Художественно-эстетическое развитие»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F" w:rsidRDefault="0047392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«Плана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работы с родителями на 2019-2020 учебный год»</w:t>
            </w:r>
          </w:p>
        </w:tc>
      </w:tr>
    </w:tbl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dr w:val="none" w:sz="0" w:space="0" w:color="auto" w:frame="1"/>
        </w:rPr>
      </w:pP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b w:val="0"/>
          <w:i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>Прогнозируемый результат индивидуальной коррекционно-развивающей работы: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Успешное освоение </w:t>
      </w:r>
      <w:proofErr w:type="gramStart"/>
      <w:r>
        <w:rPr>
          <w:rStyle w:val="a6"/>
          <w:b w:val="0"/>
          <w:bdr w:val="none" w:sz="0" w:space="0" w:color="auto" w:frame="1"/>
        </w:rPr>
        <w:t>обучающимся</w:t>
      </w:r>
      <w:proofErr w:type="gramEnd"/>
      <w:r>
        <w:rPr>
          <w:rStyle w:val="a6"/>
          <w:b w:val="0"/>
          <w:bdr w:val="none" w:sz="0" w:space="0" w:color="auto" w:frame="1"/>
        </w:rPr>
        <w:t xml:space="preserve"> адаптированной  программы  «Тропинка к успеху».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 xml:space="preserve">       Список литературы: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>Ветлугина Н.А. Музыкальное воспитание в детском саду. – М.: Просвещение, 1981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>Дзержинская И.Л., Музыкальное воспитание младших дошкольников: Пособие для воспитателя и музыкального руководителя детского сада – М.: Просвещение, 1985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>Коренева Т.Ф., Музыкально-</w:t>
      </w:r>
      <w:proofErr w:type="gramStart"/>
      <w:r>
        <w:rPr>
          <w:rStyle w:val="a6"/>
          <w:b w:val="0"/>
          <w:bdr w:val="none" w:sz="0" w:space="0" w:color="auto" w:frame="1"/>
        </w:rPr>
        <w:t>ритмические движения</w:t>
      </w:r>
      <w:proofErr w:type="gramEnd"/>
      <w:r>
        <w:rPr>
          <w:rStyle w:val="a6"/>
          <w:b w:val="0"/>
          <w:bdr w:val="none" w:sz="0" w:space="0" w:color="auto" w:frame="1"/>
        </w:rPr>
        <w:t xml:space="preserve"> для детей дошкольного и младшего школьного возраста (в 2 частях) – Учебно-методическое пособие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proofErr w:type="spellStart"/>
      <w:r>
        <w:rPr>
          <w:rStyle w:val="a6"/>
          <w:b w:val="0"/>
          <w:bdr w:val="none" w:sz="0" w:space="0" w:color="auto" w:frame="1"/>
        </w:rPr>
        <w:t>Праслова</w:t>
      </w:r>
      <w:proofErr w:type="spellEnd"/>
      <w:r>
        <w:rPr>
          <w:rStyle w:val="a6"/>
          <w:b w:val="0"/>
          <w:bdr w:val="none" w:sz="0" w:space="0" w:color="auto" w:frame="1"/>
        </w:rPr>
        <w:t xml:space="preserve"> Г.А. Теория и методика музыкального образования детей дошкольного возраста. – СПб</w:t>
      </w:r>
      <w:proofErr w:type="gramStart"/>
      <w:r>
        <w:rPr>
          <w:rStyle w:val="a6"/>
          <w:b w:val="0"/>
          <w:bdr w:val="none" w:sz="0" w:space="0" w:color="auto" w:frame="1"/>
        </w:rPr>
        <w:t xml:space="preserve">.: </w:t>
      </w:r>
      <w:proofErr w:type="gramEnd"/>
      <w:r>
        <w:rPr>
          <w:rStyle w:val="a6"/>
          <w:b w:val="0"/>
          <w:bdr w:val="none" w:sz="0" w:space="0" w:color="auto" w:frame="1"/>
        </w:rPr>
        <w:t>ДЕТСТВО-ПРЕСС, 2005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proofErr w:type="spellStart"/>
      <w:r>
        <w:rPr>
          <w:rStyle w:val="a6"/>
          <w:b w:val="0"/>
          <w:bdr w:val="none" w:sz="0" w:space="0" w:color="auto" w:frame="1"/>
        </w:rPr>
        <w:t>Радынова</w:t>
      </w:r>
      <w:proofErr w:type="spellEnd"/>
      <w:r>
        <w:rPr>
          <w:rStyle w:val="a6"/>
          <w:b w:val="0"/>
          <w:bdr w:val="none" w:sz="0" w:space="0" w:color="auto" w:frame="1"/>
        </w:rPr>
        <w:t xml:space="preserve"> О.П. «Музыкальное развитие детей (в 2 частях)- М.:»</w:t>
      </w:r>
      <w:proofErr w:type="spellStart"/>
      <w:r>
        <w:rPr>
          <w:rStyle w:val="a6"/>
          <w:b w:val="0"/>
          <w:bdr w:val="none" w:sz="0" w:space="0" w:color="auto" w:frame="1"/>
        </w:rPr>
        <w:t>Владос</w:t>
      </w:r>
      <w:proofErr w:type="spellEnd"/>
      <w:r>
        <w:rPr>
          <w:rStyle w:val="a6"/>
          <w:b w:val="0"/>
          <w:bdr w:val="none" w:sz="0" w:space="0" w:color="auto" w:frame="1"/>
        </w:rPr>
        <w:t>», 1997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Тарасова К.В., </w:t>
      </w:r>
      <w:proofErr w:type="spellStart"/>
      <w:r>
        <w:rPr>
          <w:rStyle w:val="a6"/>
          <w:b w:val="0"/>
          <w:bdr w:val="none" w:sz="0" w:space="0" w:color="auto" w:frame="1"/>
        </w:rPr>
        <w:t>Рубан</w:t>
      </w:r>
      <w:proofErr w:type="spellEnd"/>
      <w:r>
        <w:rPr>
          <w:rStyle w:val="a6"/>
          <w:b w:val="0"/>
          <w:bdr w:val="none" w:sz="0" w:space="0" w:color="auto" w:frame="1"/>
        </w:rPr>
        <w:t xml:space="preserve"> Т.Г. , Дети слушают музыку: методические рекомендации к занятиям с дошкольниками по слушанию музыки. – М.: Мозаика-синтез, 2001</w:t>
      </w:r>
    </w:p>
    <w:p w:rsidR="0047392F" w:rsidRDefault="0047392F" w:rsidP="0047392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  <w:proofErr w:type="spellStart"/>
      <w:r>
        <w:rPr>
          <w:rStyle w:val="a6"/>
          <w:b w:val="0"/>
          <w:bdr w:val="none" w:sz="0" w:space="0" w:color="auto" w:frame="1"/>
        </w:rPr>
        <w:t>Тютюнникова</w:t>
      </w:r>
      <w:proofErr w:type="spellEnd"/>
      <w:r>
        <w:rPr>
          <w:rStyle w:val="a6"/>
          <w:b w:val="0"/>
          <w:bdr w:val="none" w:sz="0" w:space="0" w:color="auto" w:frame="1"/>
        </w:rPr>
        <w:t xml:space="preserve"> Т.Э., Элементарное </w:t>
      </w:r>
      <w:proofErr w:type="spellStart"/>
      <w:r>
        <w:rPr>
          <w:rStyle w:val="a6"/>
          <w:b w:val="0"/>
          <w:bdr w:val="none" w:sz="0" w:space="0" w:color="auto" w:frame="1"/>
        </w:rPr>
        <w:t>музицирование</w:t>
      </w:r>
      <w:proofErr w:type="spellEnd"/>
      <w:r>
        <w:rPr>
          <w:rStyle w:val="a6"/>
          <w:b w:val="0"/>
          <w:bdr w:val="none" w:sz="0" w:space="0" w:color="auto" w:frame="1"/>
        </w:rPr>
        <w:t xml:space="preserve"> – М.: АСТ, 1998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dr w:val="none" w:sz="0" w:space="0" w:color="auto" w:frame="1"/>
        </w:rPr>
      </w:pPr>
    </w:p>
    <w:p w:rsidR="0047392F" w:rsidRDefault="0047392F" w:rsidP="0047392F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Физическое сопровождение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rPr>
          <w:i/>
        </w:rPr>
        <w:t xml:space="preserve">Цель: </w:t>
      </w:r>
      <w:r>
        <w:t>создание условий для гармоничного физического развития и развития физических качеств.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>
        <w:rPr>
          <w:i/>
        </w:rPr>
        <w:t>Задачи:</w:t>
      </w:r>
    </w:p>
    <w:p w:rsidR="0047392F" w:rsidRDefault="0047392F" w:rsidP="0047392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i/>
        </w:rPr>
      </w:pPr>
      <w:r>
        <w:lastRenderedPageBreak/>
        <w:t>Способствовать развитию физических качеств: выносливости, ловкости, гибкости, координации движений, силы, скоростно-силовых качеств.</w:t>
      </w:r>
    </w:p>
    <w:p w:rsidR="0047392F" w:rsidRDefault="0047392F" w:rsidP="0047392F">
      <w:pPr>
        <w:pStyle w:val="a5"/>
        <w:numPr>
          <w:ilvl w:val="0"/>
          <w:numId w:val="5"/>
        </w:numPr>
        <w:shd w:val="clear" w:color="auto" w:fill="FFFFFF"/>
        <w:contextualSpacing/>
        <w:jc w:val="both"/>
        <w:rPr>
          <w:i/>
        </w:rPr>
      </w:pPr>
      <w:r>
        <w:t>Способствовать сохранению и укреплению физического и психического здоровья.</w:t>
      </w:r>
    </w:p>
    <w:p w:rsidR="0047392F" w:rsidRDefault="0047392F" w:rsidP="0047392F">
      <w:pPr>
        <w:pStyle w:val="a5"/>
        <w:shd w:val="clear" w:color="auto" w:fill="FFFFFF"/>
        <w:jc w:val="both"/>
        <w:rPr>
          <w:i/>
        </w:rPr>
      </w:pPr>
    </w:p>
    <w:p w:rsidR="0047392F" w:rsidRDefault="0047392F" w:rsidP="0047392F">
      <w:pPr>
        <w:pStyle w:val="a5"/>
        <w:shd w:val="clear" w:color="auto" w:fill="FFFFFF"/>
        <w:jc w:val="both"/>
        <w:rPr>
          <w:i/>
        </w:rPr>
      </w:pP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>Направления деятельности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Style w:val="a6"/>
          <w:b w:val="0"/>
          <w:i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883"/>
        <w:gridCol w:w="3883"/>
      </w:tblGrid>
      <w:tr w:rsidR="0047392F" w:rsidTr="0047392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Период реализации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</w:tr>
      <w:tr w:rsidR="0047392F" w:rsidTr="00473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F" w:rsidRDefault="004739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F" w:rsidRDefault="004739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С воспитанником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 родителями (законными представителями) воспитанника</w:t>
            </w:r>
          </w:p>
        </w:tc>
      </w:tr>
      <w:tr w:rsidR="0047392F" w:rsidTr="0047392F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pStyle w:val="msonormalbullet2gifbullet1gif"/>
              <w:spacing w:after="0" w:afterAutospacing="0"/>
              <w:contextualSpacing/>
              <w:jc w:val="both"/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pStyle w:val="msonormalbullet2gifbullet2gif"/>
              <w:spacing w:after="0" w:afterAutospacing="0"/>
              <w:contextualSpacing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адаптированной  программы организованной образовательной деятельности педагога с воспитанниками групп компенсирующей направленности по реализации образовательной области «Физическое развитие»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F" w:rsidRDefault="0047392F">
            <w:pPr>
              <w:pStyle w:val="msonormalbullet2gifbullet3gif"/>
              <w:spacing w:after="0" w:afterAutospacing="0"/>
              <w:contextualSpacing/>
              <w:jc w:val="both"/>
            </w:pPr>
            <w:proofErr w:type="gramStart"/>
            <w:r>
              <w:t>Согласно «Плана</w:t>
            </w:r>
            <w:proofErr w:type="gramEnd"/>
            <w:r>
              <w:t xml:space="preserve">  работы с родителями на 2019-2020 учебный год»</w:t>
            </w:r>
          </w:p>
        </w:tc>
      </w:tr>
    </w:tbl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left="1080"/>
        <w:jc w:val="both"/>
        <w:rPr>
          <w:rStyle w:val="a6"/>
          <w:b w:val="0"/>
          <w:i/>
          <w:bdr w:val="none" w:sz="0" w:space="0" w:color="auto" w:frame="1"/>
        </w:rPr>
      </w:pP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ind w:firstLine="426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 xml:space="preserve">Прогнозируемый  результат  индивидуальной коррекционно-развивающей работы: </w:t>
      </w:r>
      <w:r>
        <w:rPr>
          <w:rStyle w:val="a6"/>
          <w:b w:val="0"/>
          <w:bdr w:val="none" w:sz="0" w:space="0" w:color="auto" w:frame="1"/>
        </w:rPr>
        <w:t xml:space="preserve">     Успешное освоение  ребенком адаптированной программы  «Тропинка к успеху».</w:t>
      </w: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bdr w:val="none" w:sz="0" w:space="0" w:color="auto" w:frame="1"/>
        </w:rPr>
      </w:pPr>
      <w:r>
        <w:rPr>
          <w:rStyle w:val="a6"/>
          <w:b w:val="0"/>
          <w:i/>
          <w:bdr w:val="none" w:sz="0" w:space="0" w:color="auto" w:frame="1"/>
        </w:rPr>
        <w:t xml:space="preserve">       Список литературы: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Алямовская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В.Г. « Здоровье - комфорт», 1993г.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БересневаЗ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Здоровый малыш. Программа оздоровления детей в ДОУ.  – М.: ТЦ Сфера,2003.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Галанов А.С. Игры, которые лечат.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Громова О.Е. Спортивные игры для детей. М.: ТЦ Сфера, 2002.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С.В. Туризм в детском саду. </w:t>
      </w:r>
      <w:proofErr w:type="spellStart"/>
      <w:r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бруч</w:t>
      </w:r>
      <w:proofErr w:type="spellEnd"/>
      <w:r>
        <w:rPr>
          <w:rFonts w:ascii="Times New Roman" w:hAnsi="Times New Roman"/>
          <w:sz w:val="24"/>
          <w:szCs w:val="24"/>
        </w:rPr>
        <w:t xml:space="preserve">, 2013. 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Маханёва</w:t>
      </w:r>
      <w:proofErr w:type="spellEnd"/>
      <w:r>
        <w:rPr>
          <w:rFonts w:ascii="Times New Roman" w:hAnsi="Times New Roman"/>
          <w:sz w:val="24"/>
          <w:szCs w:val="24"/>
        </w:rPr>
        <w:t xml:space="preserve">  М.Д.Развитие  здорового  ребёнка. М.: </w:t>
      </w:r>
      <w:proofErr w:type="spellStart"/>
      <w:r>
        <w:rPr>
          <w:rFonts w:ascii="Times New Roman" w:hAnsi="Times New Roman"/>
          <w:sz w:val="24"/>
          <w:szCs w:val="24"/>
        </w:rPr>
        <w:t>Аркти</w:t>
      </w:r>
      <w:proofErr w:type="spellEnd"/>
      <w:r>
        <w:rPr>
          <w:rFonts w:ascii="Times New Roman" w:hAnsi="Times New Roman"/>
          <w:sz w:val="24"/>
          <w:szCs w:val="24"/>
        </w:rPr>
        <w:t>, 2004.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Моргунова О.Н.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оздоровительная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в ДОУ.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Осокина Т.И. физическая культура в детском саду. М.: Просвещение, 1986.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 Т.А.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физическим состоянием. М.: Творческий центр, сфера, 2006.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</w:t>
      </w:r>
      <w:proofErr w:type="spellStart"/>
      <w:r>
        <w:rPr>
          <w:rFonts w:ascii="Times New Roman" w:hAnsi="Times New Roman"/>
          <w:sz w:val="24"/>
          <w:szCs w:val="24"/>
        </w:rPr>
        <w:t>Е.Ю,Чернова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 Пальчиковая гимнастика для </w:t>
      </w:r>
      <w:proofErr w:type="spellStart"/>
      <w:r>
        <w:rPr>
          <w:rFonts w:ascii="Times New Roman" w:hAnsi="Times New Roman"/>
          <w:sz w:val="24"/>
          <w:szCs w:val="24"/>
        </w:rPr>
        <w:t>дошкольников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зд.Корона</w:t>
      </w:r>
      <w:proofErr w:type="spellEnd"/>
      <w:r>
        <w:rPr>
          <w:rFonts w:ascii="Times New Roman" w:hAnsi="Times New Roman"/>
          <w:sz w:val="24"/>
          <w:szCs w:val="24"/>
        </w:rPr>
        <w:t>. 2008.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саду. – М.: Изд. Гном и Д, 2004.</w:t>
      </w:r>
    </w:p>
    <w:p w:rsidR="0047392F" w:rsidRDefault="0047392F" w:rsidP="004739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Швалева Т.А.Осанка вашего ребенка.- Абакан. Изд-во ХГУ </w:t>
      </w:r>
      <w:proofErr w:type="spellStart"/>
      <w:r>
        <w:rPr>
          <w:rFonts w:ascii="Times New Roman" w:hAnsi="Times New Roman"/>
          <w:sz w:val="24"/>
          <w:szCs w:val="24"/>
        </w:rPr>
        <w:t>им.Н.Ф.Катанова</w:t>
      </w:r>
      <w:proofErr w:type="spellEnd"/>
      <w:r>
        <w:rPr>
          <w:rFonts w:ascii="Times New Roman" w:hAnsi="Times New Roman"/>
          <w:sz w:val="24"/>
          <w:szCs w:val="24"/>
        </w:rPr>
        <w:t>, 2006г.</w:t>
      </w:r>
    </w:p>
    <w:p w:rsidR="0047392F" w:rsidRDefault="0047392F" w:rsidP="00473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392F" w:rsidRDefault="0047392F" w:rsidP="0047392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bdr w:val="none" w:sz="0" w:space="0" w:color="auto" w:frame="1"/>
        </w:rPr>
      </w:pPr>
    </w:p>
    <w:p w:rsidR="0047392F" w:rsidRDefault="0047392F" w:rsidP="00473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E39" w:rsidRDefault="00AB6E39"/>
    <w:sectPr w:rsidR="00AB6E39" w:rsidSect="00F005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2C376C"/>
    <w:lvl w:ilvl="0">
      <w:numFmt w:val="bullet"/>
      <w:lvlText w:val="*"/>
      <w:lvlJc w:val="left"/>
    </w:lvl>
  </w:abstractNum>
  <w:abstractNum w:abstractNumId="1">
    <w:nsid w:val="0B737CF4"/>
    <w:multiLevelType w:val="hybridMultilevel"/>
    <w:tmpl w:val="C35419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91D11"/>
    <w:multiLevelType w:val="hybridMultilevel"/>
    <w:tmpl w:val="548E5AC8"/>
    <w:lvl w:ilvl="0" w:tplc="FC3E6C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12BEF"/>
    <w:multiLevelType w:val="hybridMultilevel"/>
    <w:tmpl w:val="2C96C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31B1D"/>
    <w:multiLevelType w:val="hybridMultilevel"/>
    <w:tmpl w:val="3CA2A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C48C4"/>
    <w:multiLevelType w:val="hybridMultilevel"/>
    <w:tmpl w:val="A67E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1C93"/>
    <w:rsid w:val="00043CC9"/>
    <w:rsid w:val="00124972"/>
    <w:rsid w:val="00144A4A"/>
    <w:rsid w:val="0020552D"/>
    <w:rsid w:val="002A5848"/>
    <w:rsid w:val="002E0F4C"/>
    <w:rsid w:val="00366EF4"/>
    <w:rsid w:val="003C66CE"/>
    <w:rsid w:val="0042091E"/>
    <w:rsid w:val="0047392F"/>
    <w:rsid w:val="004B28E3"/>
    <w:rsid w:val="004F4ED1"/>
    <w:rsid w:val="00566232"/>
    <w:rsid w:val="005C0D32"/>
    <w:rsid w:val="005C356F"/>
    <w:rsid w:val="006C06A3"/>
    <w:rsid w:val="0070109A"/>
    <w:rsid w:val="0073136C"/>
    <w:rsid w:val="007D5064"/>
    <w:rsid w:val="008F45AB"/>
    <w:rsid w:val="009A7726"/>
    <w:rsid w:val="009B15C1"/>
    <w:rsid w:val="00A94B3D"/>
    <w:rsid w:val="00AB6E39"/>
    <w:rsid w:val="00B61C41"/>
    <w:rsid w:val="00B82853"/>
    <w:rsid w:val="00C1465F"/>
    <w:rsid w:val="00C47D15"/>
    <w:rsid w:val="00D31C93"/>
    <w:rsid w:val="00D95CFC"/>
    <w:rsid w:val="00DC012A"/>
    <w:rsid w:val="00E24984"/>
    <w:rsid w:val="00EF6410"/>
    <w:rsid w:val="00F45F7F"/>
    <w:rsid w:val="00FA705E"/>
    <w:rsid w:val="00FE351F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9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010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4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3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2019-11-04T09:19:00Z</cp:lastPrinted>
  <dcterms:created xsi:type="dcterms:W3CDTF">2020-01-05T12:31:00Z</dcterms:created>
  <dcterms:modified xsi:type="dcterms:W3CDTF">2020-01-05T12:31:00Z</dcterms:modified>
</cp:coreProperties>
</file>